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72" w:rsidRPr="006F2872" w:rsidRDefault="006F2872" w:rsidP="006F2872">
      <w:pPr>
        <w:jc w:val="right"/>
        <w:rPr>
          <w:b/>
        </w:rPr>
      </w:pPr>
      <w:r w:rsidRPr="00C71BA6">
        <w:rPr>
          <w:b/>
        </w:rPr>
        <w:t xml:space="preserve">THIS INFORMATION IS UNDER EMBARGO </w:t>
      </w:r>
      <w:r w:rsidRPr="00B743CC">
        <w:rPr>
          <w:b/>
        </w:rPr>
        <w:t>UNTIL: Monday, September 1</w:t>
      </w:r>
      <w:r w:rsidR="00B743CC" w:rsidRPr="00B743CC">
        <w:rPr>
          <w:b/>
        </w:rPr>
        <w:t>3, 2021</w:t>
      </w:r>
      <w:r w:rsidRPr="00B743CC">
        <w:rPr>
          <w:b/>
        </w:rPr>
        <w:t xml:space="preserve"> –</w:t>
      </w:r>
      <w:r w:rsidR="003B3AC2" w:rsidRPr="00B743CC">
        <w:rPr>
          <w:b/>
        </w:rPr>
        <w:t xml:space="preserve"> </w:t>
      </w:r>
      <w:r w:rsidRPr="00B743CC">
        <w:rPr>
          <w:b/>
        </w:rPr>
        <w:t xml:space="preserve"> 11am Eastern Time</w:t>
      </w:r>
    </w:p>
    <w:p w:rsidR="006F2872" w:rsidRDefault="00B743CC" w:rsidP="006F2872">
      <w:pPr>
        <w:pStyle w:val="NoSpacing"/>
        <w:jc w:val="right"/>
      </w:pPr>
      <w:r>
        <w:t>Richard K. Boyer, Principal and Managing P</w:t>
      </w:r>
      <w:r w:rsidR="006F2872">
        <w:t>artner, ModernThink LLC</w:t>
      </w:r>
    </w:p>
    <w:p w:rsidR="006F2872" w:rsidRDefault="006F2872" w:rsidP="006F2872">
      <w:pPr>
        <w:pStyle w:val="NoSpacing"/>
        <w:jc w:val="right"/>
      </w:pPr>
      <w:r>
        <w:t>rboyer@modernthink.com / 302-764-4477</w:t>
      </w:r>
    </w:p>
    <w:p w:rsidR="006F2872" w:rsidRDefault="006F2872" w:rsidP="006F2872">
      <w:pPr>
        <w:pStyle w:val="NoSpacing"/>
      </w:pPr>
    </w:p>
    <w:p w:rsidR="00F33C7E" w:rsidRPr="00F33C7E" w:rsidRDefault="00F33C7E" w:rsidP="00865476">
      <w:pPr>
        <w:pStyle w:val="NoSpacing"/>
      </w:pPr>
      <w:r>
        <w:t>The Great Colleges to Work For® program is one of the largest and most respected workplace recognition programs in the country. Now in its fourteenth year, it recognizes the colleges that get top ratings from their employees regarding workplace practices and policies. Please feel free to cite the below information in announcing your institution’s recognition in the program.</w:t>
      </w:r>
    </w:p>
    <w:p w:rsidR="00F33C7E" w:rsidRDefault="00F33C7E" w:rsidP="00865476">
      <w:pPr>
        <w:pStyle w:val="NoSpacing"/>
        <w:rPr>
          <w:b/>
          <w:sz w:val="24"/>
          <w:szCs w:val="24"/>
          <w:u w:val="single"/>
        </w:rPr>
      </w:pPr>
    </w:p>
    <w:p w:rsidR="00865476" w:rsidRPr="0004521F" w:rsidRDefault="00865476" w:rsidP="00865476">
      <w:pPr>
        <w:pStyle w:val="NoSpacing"/>
        <w:rPr>
          <w:b/>
          <w:sz w:val="24"/>
          <w:szCs w:val="24"/>
          <w:u w:val="single"/>
        </w:rPr>
      </w:pPr>
      <w:r w:rsidRPr="0004521F">
        <w:rPr>
          <w:b/>
          <w:sz w:val="24"/>
          <w:szCs w:val="24"/>
          <w:u w:val="single"/>
        </w:rPr>
        <w:t xml:space="preserve">2021 </w:t>
      </w:r>
      <w:r>
        <w:rPr>
          <w:b/>
          <w:sz w:val="24"/>
          <w:szCs w:val="24"/>
          <w:u w:val="single"/>
        </w:rPr>
        <w:t xml:space="preserve">Great Colleges to Work For® Program </w:t>
      </w:r>
      <w:r w:rsidR="00C17487">
        <w:rPr>
          <w:b/>
          <w:sz w:val="24"/>
          <w:szCs w:val="24"/>
          <w:u w:val="single"/>
        </w:rPr>
        <w:t>Methodology</w:t>
      </w:r>
    </w:p>
    <w:p w:rsidR="00865476" w:rsidRPr="00865476" w:rsidRDefault="00865476" w:rsidP="00865476">
      <w:pPr>
        <w:tabs>
          <w:tab w:val="left" w:pos="8640"/>
        </w:tabs>
        <w:spacing w:line="240" w:lineRule="auto"/>
        <w:rPr>
          <w:rFonts w:cs="Arial"/>
        </w:rPr>
      </w:pPr>
      <w:r>
        <w:t>The Great Colleges to Work For® program includes a two-part assessment process: the ModernThink Higher Education Insight Survey</w:t>
      </w:r>
      <w:r w:rsidRPr="00BA353B">
        <w:t xml:space="preserve">© </w:t>
      </w:r>
      <w:r>
        <w:t>administered to faculty, administrators, exempt professional and non-exempt staff, as well as a</w:t>
      </w:r>
      <w:r w:rsidR="00355B42">
        <w:t>djuncts at two</w:t>
      </w:r>
      <w:r>
        <w:t xml:space="preserve">-year colleges,  and </w:t>
      </w:r>
      <w:r>
        <w:rPr>
          <w:rFonts w:cs="Arial"/>
        </w:rPr>
        <w:t>the ModernThink Higher Education Institution Questionnaire</w:t>
      </w:r>
      <w:r w:rsidRPr="00F74539">
        <w:rPr>
          <w:rFonts w:cs="Arial"/>
          <w:vertAlign w:val="superscript"/>
        </w:rPr>
        <w:t>©</w:t>
      </w:r>
      <w:r w:rsidRPr="00F74539">
        <w:rPr>
          <w:rFonts w:cs="Arial"/>
        </w:rPr>
        <w:t xml:space="preserve"> </w:t>
      </w:r>
      <w:r>
        <w:rPr>
          <w:rFonts w:cs="Arial"/>
        </w:rPr>
        <w:t xml:space="preserve">(IQ) </w:t>
      </w:r>
      <w:r w:rsidR="00355B42">
        <w:t>which</w:t>
      </w:r>
      <w:r>
        <w:t xml:space="preserve"> captures employment data and workplace policies and practices from each institution. </w:t>
      </w:r>
      <w:r>
        <w:rPr>
          <w:rFonts w:cs="Arial"/>
        </w:rPr>
        <w:t>Recognition analysis for the Great Colleges to Work For program</w:t>
      </w:r>
      <w:r w:rsidRPr="00F74539">
        <w:rPr>
          <w:rFonts w:cs="Arial"/>
        </w:rPr>
        <w:t xml:space="preserve"> </w:t>
      </w:r>
      <w:r>
        <w:rPr>
          <w:rFonts w:cs="Arial"/>
        </w:rPr>
        <w:t>is</w:t>
      </w:r>
      <w:r w:rsidRPr="00F74539">
        <w:rPr>
          <w:rFonts w:cs="Arial"/>
        </w:rPr>
        <w:t xml:space="preserve"> conducted by ModernThink, an organizational development firm with particular survey and “Best Place to Work” expertise. The principal factor in deciding whether an institution receives recognition </w:t>
      </w:r>
      <w:r>
        <w:rPr>
          <w:rFonts w:cs="Arial"/>
        </w:rPr>
        <w:t>is</w:t>
      </w:r>
      <w:r w:rsidRPr="00F74539">
        <w:rPr>
          <w:rFonts w:cs="Arial"/>
        </w:rPr>
        <w:t xml:space="preserve"> the feedback</w:t>
      </w:r>
      <w:r>
        <w:rPr>
          <w:rFonts w:cs="Arial"/>
        </w:rPr>
        <w:t xml:space="preserve"> from employees</w:t>
      </w:r>
      <w:r w:rsidRPr="00F74539">
        <w:rPr>
          <w:rFonts w:cs="Arial"/>
        </w:rPr>
        <w:t xml:space="preserve"> collected from the ModernThink Higher Education Insight Survey</w:t>
      </w:r>
      <w:r w:rsidRPr="00F74539">
        <w:rPr>
          <w:rFonts w:cs="Arial"/>
          <w:vertAlign w:val="superscript"/>
        </w:rPr>
        <w:t>©</w:t>
      </w:r>
      <w:r w:rsidRPr="00F74539">
        <w:rPr>
          <w:rFonts w:cs="Arial"/>
        </w:rPr>
        <w:t xml:space="preserve">, assuming a </w:t>
      </w:r>
      <w:r w:rsidR="00C17487">
        <w:rPr>
          <w:rFonts w:cs="Arial"/>
        </w:rPr>
        <w:t xml:space="preserve"> </w:t>
      </w:r>
      <w:r w:rsidRPr="00F74539">
        <w:rPr>
          <w:rFonts w:cs="Arial"/>
        </w:rPr>
        <w:t xml:space="preserve">sufficient response rate. Given the wide range of </w:t>
      </w:r>
      <w:r>
        <w:rPr>
          <w:rFonts w:cs="Arial"/>
        </w:rPr>
        <w:t>faculty/staff populations at</w:t>
      </w:r>
      <w:r w:rsidRPr="00F74539">
        <w:rPr>
          <w:rFonts w:cs="Arial"/>
        </w:rPr>
        <w:t xml:space="preserve"> participating institutions, there </w:t>
      </w:r>
      <w:r>
        <w:rPr>
          <w:rFonts w:cs="Arial"/>
        </w:rPr>
        <w:t>is</w:t>
      </w:r>
      <w:r w:rsidRPr="00F74539">
        <w:rPr>
          <w:rFonts w:cs="Arial"/>
        </w:rPr>
        <w:t xml:space="preserve"> no minimum response rate threshold that institutions </w:t>
      </w:r>
      <w:r>
        <w:rPr>
          <w:rFonts w:cs="Arial"/>
        </w:rPr>
        <w:t>are required</w:t>
      </w:r>
      <w:r w:rsidRPr="00F74539">
        <w:rPr>
          <w:rFonts w:cs="Arial"/>
        </w:rPr>
        <w:t xml:space="preserve"> to achieve to be eligible for </w:t>
      </w:r>
      <w:r>
        <w:rPr>
          <w:rFonts w:cs="Arial"/>
        </w:rPr>
        <w:t>recognition</w:t>
      </w:r>
      <w:r w:rsidRPr="00F74539">
        <w:rPr>
          <w:rFonts w:cs="Arial"/>
        </w:rPr>
        <w:t>. However, i</w:t>
      </w:r>
      <w:r>
        <w:rPr>
          <w:rFonts w:cs="Arial"/>
        </w:rPr>
        <w:t>n analyzing the data we do review</w:t>
      </w:r>
      <w:r w:rsidRPr="00F74539">
        <w:rPr>
          <w:rFonts w:cs="Arial"/>
        </w:rPr>
        <w:t xml:space="preserve"> confidence levels to ensure statistical significance.  </w:t>
      </w:r>
      <w:r>
        <w:rPr>
          <w:rFonts w:cs="Arial"/>
        </w:rPr>
        <w:t>The institutional policies and practices</w:t>
      </w:r>
      <w:r w:rsidRPr="00F74539">
        <w:rPr>
          <w:rFonts w:cs="Arial"/>
        </w:rPr>
        <w:t xml:space="preserve"> info</w:t>
      </w:r>
      <w:r>
        <w:rPr>
          <w:rFonts w:cs="Arial"/>
        </w:rPr>
        <w:t xml:space="preserve">rmation collected through the ModernThink IQ provides supplemental insight to the employee survey, and is </w:t>
      </w:r>
      <w:r w:rsidRPr="00F74539">
        <w:rPr>
          <w:rFonts w:cs="Arial"/>
        </w:rPr>
        <w:t>reviewed and analyzed bo</w:t>
      </w:r>
      <w:r>
        <w:rPr>
          <w:rFonts w:cs="Arial"/>
        </w:rPr>
        <w:t>th for completeness and content.</w:t>
      </w:r>
      <w:r w:rsidR="0004521F">
        <w:rPr>
          <w:b/>
          <w:sz w:val="24"/>
          <w:szCs w:val="24"/>
          <w:u w:val="single"/>
        </w:rPr>
        <w:br/>
      </w:r>
    </w:p>
    <w:p w:rsidR="006F2872" w:rsidRPr="00B743CC" w:rsidRDefault="00F33C7E" w:rsidP="006F2872">
      <w:pPr>
        <w:pStyle w:val="NoSpacing"/>
      </w:pPr>
      <w:r>
        <w:rPr>
          <w:b/>
          <w:sz w:val="24"/>
          <w:szCs w:val="24"/>
          <w:u w:val="single"/>
        </w:rPr>
        <w:t>Program Summary</w:t>
      </w:r>
    </w:p>
    <w:p w:rsidR="006F2872" w:rsidRPr="00B743CC" w:rsidRDefault="00B743CC" w:rsidP="006F2872">
      <w:pPr>
        <w:pStyle w:val="NoSpacing"/>
        <w:numPr>
          <w:ilvl w:val="0"/>
          <w:numId w:val="1"/>
        </w:numPr>
      </w:pPr>
      <w:r w:rsidRPr="00B743CC">
        <w:t>196</w:t>
      </w:r>
      <w:r w:rsidR="006F2872" w:rsidRPr="00B743CC">
        <w:t xml:space="preserve"> institutions participated in </w:t>
      </w:r>
      <w:r w:rsidR="00CE27D5" w:rsidRPr="00B743CC">
        <w:t>202</w:t>
      </w:r>
      <w:r w:rsidRPr="00B743CC">
        <w:t>1</w:t>
      </w:r>
      <w:r w:rsidR="006F2872" w:rsidRPr="00B743CC">
        <w:t xml:space="preserve">, including </w:t>
      </w:r>
      <w:r w:rsidRPr="00B743CC">
        <w:t>120</w:t>
      </w:r>
      <w:r w:rsidR="006F2872" w:rsidRPr="00B743CC">
        <w:t xml:space="preserve"> four-year institutions and </w:t>
      </w:r>
      <w:r w:rsidRPr="00B743CC">
        <w:t>76</w:t>
      </w:r>
      <w:r w:rsidR="006F2872" w:rsidRPr="00B743CC">
        <w:t xml:space="preserve"> two-year institutions.</w:t>
      </w:r>
    </w:p>
    <w:p w:rsidR="006F2872" w:rsidRPr="00B743CC" w:rsidRDefault="00B743CC" w:rsidP="006F2872">
      <w:pPr>
        <w:pStyle w:val="NoSpacing"/>
        <w:numPr>
          <w:ilvl w:val="0"/>
          <w:numId w:val="1"/>
        </w:numPr>
      </w:pPr>
      <w:r w:rsidRPr="00B743CC">
        <w:t>70</w:t>
      </w:r>
      <w:r w:rsidR="006F2872" w:rsidRPr="00B743CC">
        <w:t xml:space="preserve"> institutions are recognized as a </w:t>
      </w:r>
      <w:r w:rsidRPr="00B743CC">
        <w:t>2021</w:t>
      </w:r>
      <w:r w:rsidR="006F2872" w:rsidRPr="00B743CC">
        <w:t xml:space="preserve"> Great College to Work For, including </w:t>
      </w:r>
      <w:r w:rsidRPr="00B743CC">
        <w:t>46 four-year institutions and 24</w:t>
      </w:r>
      <w:r w:rsidR="006F2872" w:rsidRPr="00B743CC">
        <w:t xml:space="preserve"> two-year institutions.</w:t>
      </w:r>
    </w:p>
    <w:p w:rsidR="006F2872" w:rsidRPr="00B743CC" w:rsidRDefault="006F2872" w:rsidP="006F2872">
      <w:pPr>
        <w:pStyle w:val="NoSpacing"/>
        <w:numPr>
          <w:ilvl w:val="0"/>
          <w:numId w:val="1"/>
        </w:numPr>
      </w:pPr>
      <w:r w:rsidRPr="00B743CC">
        <w:t>42 institutions are on the Honor Roll, recognized as stand-outs in their size categories.</w:t>
      </w:r>
    </w:p>
    <w:p w:rsidR="006F2872" w:rsidRDefault="006F2872" w:rsidP="006F2872">
      <w:pPr>
        <w:pStyle w:val="NoSpacing"/>
        <w:rPr>
          <w:highlight w:val="green"/>
        </w:rPr>
      </w:pPr>
    </w:p>
    <w:p w:rsidR="00F33C7E" w:rsidRPr="00B743CC" w:rsidRDefault="00F33C7E" w:rsidP="00F33C7E">
      <w:pPr>
        <w:pStyle w:val="NoSpacing"/>
      </w:pPr>
      <w:r>
        <w:rPr>
          <w:b/>
          <w:sz w:val="24"/>
          <w:szCs w:val="24"/>
          <w:u w:val="single"/>
        </w:rPr>
        <w:t xml:space="preserve">Program Upgrades – </w:t>
      </w:r>
      <w:r w:rsidRPr="00F33C7E">
        <w:rPr>
          <w:b/>
          <w:i/>
          <w:color w:val="FF0000"/>
          <w:sz w:val="24"/>
          <w:szCs w:val="24"/>
          <w:u w:val="single"/>
        </w:rPr>
        <w:t>NEW in 2021</w:t>
      </w:r>
    </w:p>
    <w:p w:rsidR="00865476" w:rsidRPr="00865476" w:rsidRDefault="00865476" w:rsidP="00865476">
      <w:pPr>
        <w:pStyle w:val="NoSpacing"/>
        <w:numPr>
          <w:ilvl w:val="0"/>
          <w:numId w:val="3"/>
        </w:numPr>
      </w:pPr>
      <w:r w:rsidRPr="00F74539">
        <w:rPr>
          <w:rFonts w:cs="Arial"/>
        </w:rPr>
        <w:t>ModernThink Higher Education Insight Survey</w:t>
      </w:r>
      <w:r w:rsidRPr="00F74539">
        <w:rPr>
          <w:rFonts w:cs="Arial"/>
          <w:vertAlign w:val="superscript"/>
        </w:rPr>
        <w:t>©</w:t>
      </w:r>
      <w:r>
        <w:rPr>
          <w:rFonts w:cs="Arial"/>
        </w:rPr>
        <w:t xml:space="preserve"> was updated for the 2021 program with 11 new survey statements and four new survey dimensions, including Diversity, Inclusion &amp; Belonging; Faculty &amp; Staff Well-be</w:t>
      </w:r>
      <w:r w:rsidR="00941A8F">
        <w:rPr>
          <w:rFonts w:cs="Arial"/>
        </w:rPr>
        <w:t>ing</w:t>
      </w:r>
      <w:r w:rsidR="001523A9">
        <w:rPr>
          <w:rFonts w:cs="Arial"/>
        </w:rPr>
        <w:t>; Mission &amp; Pride;</w:t>
      </w:r>
      <w:r w:rsidR="00941A8F">
        <w:rPr>
          <w:rFonts w:cs="Arial"/>
        </w:rPr>
        <w:t xml:space="preserve"> and Performance Management</w:t>
      </w:r>
      <w:r w:rsidR="00172839">
        <w:rPr>
          <w:rFonts w:cs="Arial"/>
        </w:rPr>
        <w:t>.</w:t>
      </w:r>
    </w:p>
    <w:p w:rsidR="00865476" w:rsidRPr="00941A8F" w:rsidRDefault="00865476" w:rsidP="00865476">
      <w:pPr>
        <w:pStyle w:val="NoSpacing"/>
        <w:numPr>
          <w:ilvl w:val="0"/>
          <w:numId w:val="3"/>
        </w:numPr>
      </w:pPr>
      <w:r>
        <w:rPr>
          <w:rFonts w:cs="Arial"/>
        </w:rPr>
        <w:t>A Faculty Experience dimension was also added</w:t>
      </w:r>
      <w:r w:rsidR="00172839">
        <w:rPr>
          <w:rFonts w:cs="Arial"/>
        </w:rPr>
        <w:t xml:space="preserve"> to the survey</w:t>
      </w:r>
      <w:r w:rsidR="00941A8F">
        <w:rPr>
          <w:rFonts w:cs="Arial"/>
        </w:rPr>
        <w:t xml:space="preserve"> so colleges could more accurately pinpoint issues unique to instructors</w:t>
      </w:r>
      <w:r w:rsidR="00172839">
        <w:rPr>
          <w:rFonts w:cs="Arial"/>
        </w:rPr>
        <w:t>.</w:t>
      </w:r>
    </w:p>
    <w:p w:rsidR="00941A8F" w:rsidRPr="00941A8F" w:rsidRDefault="00941A8F" w:rsidP="00865476">
      <w:pPr>
        <w:pStyle w:val="NoSpacing"/>
        <w:numPr>
          <w:ilvl w:val="0"/>
          <w:numId w:val="3"/>
        </w:numPr>
      </w:pPr>
      <w:r>
        <w:rPr>
          <w:rFonts w:cs="Arial"/>
        </w:rPr>
        <w:t>The survey demographics were also updated. Changes included the addition of a gender identity question, and a question about remote work</w:t>
      </w:r>
      <w:r w:rsidR="00172839">
        <w:rPr>
          <w:rFonts w:cs="Arial"/>
        </w:rPr>
        <w:t>.</w:t>
      </w:r>
    </w:p>
    <w:p w:rsidR="00941A8F" w:rsidRPr="00941A8F" w:rsidRDefault="00941A8F" w:rsidP="00865476">
      <w:pPr>
        <w:pStyle w:val="NoSpacing"/>
        <w:numPr>
          <w:ilvl w:val="0"/>
          <w:numId w:val="3"/>
        </w:numPr>
      </w:pPr>
      <w:r>
        <w:rPr>
          <w:rFonts w:cs="Arial"/>
        </w:rPr>
        <w:t>The updated instrument was vetted by a panel of higher education experts from across two- and four-year institutions, hailing from departments in research, diversity, administration and more</w:t>
      </w:r>
      <w:r w:rsidR="00401858">
        <w:rPr>
          <w:rFonts w:cs="Arial"/>
        </w:rPr>
        <w:t>.</w:t>
      </w:r>
    </w:p>
    <w:p w:rsidR="00941A8F" w:rsidRPr="00941A8F" w:rsidRDefault="00941A8F" w:rsidP="00865476">
      <w:pPr>
        <w:pStyle w:val="NoSpacing"/>
        <w:numPr>
          <w:ilvl w:val="0"/>
          <w:numId w:val="3"/>
        </w:numPr>
      </w:pPr>
      <w:r>
        <w:rPr>
          <w:rFonts w:cs="Arial"/>
        </w:rPr>
        <w:t xml:space="preserve">The program recognition categories were </w:t>
      </w:r>
      <w:r w:rsidRPr="001523A9">
        <w:rPr>
          <w:rFonts w:cs="Arial"/>
        </w:rPr>
        <w:t>also revised to the below</w:t>
      </w:r>
      <w:r w:rsidR="001523A9" w:rsidRPr="001523A9">
        <w:rPr>
          <w:rFonts w:cs="Arial"/>
        </w:rPr>
        <w:t xml:space="preserve">. </w:t>
      </w:r>
      <w:r w:rsidR="001523A9" w:rsidRPr="001523A9">
        <w:t xml:space="preserve">There are now a total of 10 recognition categories versus 12. Special acknowledgement goes to those schools recognized in multiple categories. Accordingly, Honor Roll recognition goes to the top schools in each 4-year </w:t>
      </w:r>
      <w:r w:rsidR="001523A9" w:rsidRPr="001523A9">
        <w:lastRenderedPageBreak/>
        <w:t>size category and the top schools in each 2-year size category based on the number of times they were honored in the individual recognition areas.</w:t>
      </w:r>
    </w:p>
    <w:p w:rsidR="00941A8F" w:rsidRPr="00865476" w:rsidRDefault="00941A8F" w:rsidP="00941A8F">
      <w:pPr>
        <w:pStyle w:val="NoSpacing"/>
        <w:numPr>
          <w:ilvl w:val="0"/>
          <w:numId w:val="3"/>
        </w:numPr>
      </w:pPr>
      <w:r>
        <w:rPr>
          <w:rFonts w:cs="Arial"/>
        </w:rPr>
        <w:t xml:space="preserve">Visit </w:t>
      </w:r>
      <w:hyperlink r:id="rId7" w:history="1">
        <w:r w:rsidRPr="00896FEF">
          <w:rPr>
            <w:rStyle w:val="Hyperlink"/>
            <w:rFonts w:cs="Arial"/>
          </w:rPr>
          <w:t>https://greatcollegesprogram.com/blog/great-colleges-program-upgrades/</w:t>
        </w:r>
      </w:hyperlink>
      <w:r>
        <w:rPr>
          <w:rFonts w:cs="Arial"/>
        </w:rPr>
        <w:t xml:space="preserve"> for more details about this year’s updates to the program’s employee survey</w:t>
      </w:r>
      <w:r w:rsidR="00401858">
        <w:rPr>
          <w:rFonts w:cs="Arial"/>
        </w:rPr>
        <w:t>.</w:t>
      </w:r>
    </w:p>
    <w:p w:rsidR="006F2872" w:rsidRDefault="0004521F" w:rsidP="006B0BEF">
      <w:pPr>
        <w:pStyle w:val="NoSpacing"/>
        <w:rPr>
          <w:b/>
          <w:i/>
          <w:color w:val="FF0000"/>
          <w:sz w:val="24"/>
          <w:szCs w:val="24"/>
          <w:u w:val="single"/>
        </w:rPr>
      </w:pPr>
      <w:r>
        <w:rPr>
          <w:b/>
          <w:sz w:val="24"/>
          <w:szCs w:val="24"/>
          <w:u w:val="single"/>
        </w:rPr>
        <w:br/>
      </w:r>
      <w:r w:rsidR="00F33C7E">
        <w:rPr>
          <w:b/>
          <w:sz w:val="24"/>
          <w:szCs w:val="24"/>
          <w:u w:val="single"/>
        </w:rPr>
        <w:t xml:space="preserve">Recognition Categories – </w:t>
      </w:r>
      <w:r w:rsidR="00F33C7E" w:rsidRPr="00F33C7E">
        <w:rPr>
          <w:b/>
          <w:i/>
          <w:color w:val="FF0000"/>
          <w:sz w:val="24"/>
          <w:szCs w:val="24"/>
          <w:u w:val="single"/>
        </w:rPr>
        <w:t>NEW in 2021</w:t>
      </w:r>
    </w:p>
    <w:p w:rsidR="001523A9" w:rsidRPr="0004521F" w:rsidRDefault="001523A9" w:rsidP="006B0BEF">
      <w:pPr>
        <w:pStyle w:val="NoSpacing"/>
        <w:rPr>
          <w:b/>
          <w:sz w:val="24"/>
          <w:szCs w:val="24"/>
          <w:u w:val="single"/>
        </w:rPr>
      </w:pPr>
    </w:p>
    <w:p w:rsidR="002E6487" w:rsidRPr="002E6487" w:rsidRDefault="002E6487" w:rsidP="006B0BEF">
      <w:pPr>
        <w:spacing w:line="240" w:lineRule="auto"/>
        <w:rPr>
          <w:rFonts w:cstheme="minorHAnsi"/>
          <w:b/>
          <w:bCs/>
        </w:rPr>
      </w:pPr>
      <w:r w:rsidRPr="00456168">
        <w:rPr>
          <w:rFonts w:cstheme="minorHAnsi"/>
          <w:b/>
          <w:bCs/>
        </w:rPr>
        <w:t>Job Satisfaction &amp; Support</w:t>
      </w:r>
      <w:r w:rsidR="006B0BEF">
        <w:rPr>
          <w:rFonts w:cstheme="minorHAnsi"/>
          <w:b/>
          <w:bCs/>
        </w:rPr>
        <w:br/>
      </w:r>
      <w:r w:rsidRPr="00456168">
        <w:rPr>
          <w:rFonts w:cstheme="minorHAnsi"/>
        </w:rPr>
        <w:t xml:space="preserve">This recognition category is based on satisfaction with job fit, autonomy and resources. High degrees of job satisfaction are essential to an engaged workforce. </w:t>
      </w:r>
    </w:p>
    <w:p w:rsidR="002E6487" w:rsidRDefault="002E6487" w:rsidP="006B0BEF">
      <w:pPr>
        <w:spacing w:line="240" w:lineRule="auto"/>
        <w:rPr>
          <w:rFonts w:cstheme="minorHAnsi"/>
        </w:rPr>
      </w:pPr>
      <w:r w:rsidRPr="00456168">
        <w:rPr>
          <w:rFonts w:cstheme="minorHAnsi"/>
          <w:b/>
          <w:bCs/>
        </w:rPr>
        <w:t>Compensation &amp; Benefits</w:t>
      </w:r>
      <w:r w:rsidR="006B0BEF">
        <w:rPr>
          <w:rFonts w:cstheme="minorHAnsi"/>
          <w:b/>
          <w:bCs/>
        </w:rPr>
        <w:br/>
      </w:r>
      <w:r w:rsidR="00A80A2D" w:rsidRPr="00A80A2D">
        <w:rPr>
          <w:rFonts w:cstheme="minorHAnsi"/>
        </w:rPr>
        <w:t>The perception that one is compensated fairly and that be</w:t>
      </w:r>
      <w:r w:rsidR="00A80A2D">
        <w:rPr>
          <w:rFonts w:cstheme="minorHAnsi"/>
        </w:rPr>
        <w:t>nefits are adequate plays an</w:t>
      </w:r>
      <w:r w:rsidR="00A80A2D" w:rsidRPr="00A80A2D">
        <w:rPr>
          <w:rFonts w:cstheme="minorHAnsi"/>
        </w:rPr>
        <w:t xml:space="preserve"> important role in employees feeling valued and respected. This recognition category is based on survey items capturing satisfaction with the benefits offered and compensation.</w:t>
      </w:r>
    </w:p>
    <w:p w:rsidR="002E6487" w:rsidRPr="002E6487" w:rsidRDefault="002E6487" w:rsidP="006B0BEF">
      <w:pPr>
        <w:spacing w:line="240" w:lineRule="auto"/>
        <w:rPr>
          <w:rFonts w:cstheme="minorHAnsi"/>
          <w:b/>
          <w:bCs/>
        </w:rPr>
      </w:pPr>
      <w:r w:rsidRPr="00456168">
        <w:rPr>
          <w:rFonts w:cstheme="minorHAnsi"/>
          <w:b/>
          <w:bCs/>
        </w:rPr>
        <w:t>Professional Development</w:t>
      </w:r>
      <w:r>
        <w:rPr>
          <w:rFonts w:cstheme="minorHAnsi"/>
          <w:b/>
          <w:bCs/>
        </w:rPr>
        <w:br/>
      </w:r>
      <w:r w:rsidRPr="00456168">
        <w:rPr>
          <w:rFonts w:cstheme="minorHAnsi"/>
        </w:rPr>
        <w:t xml:space="preserve">Support for faculty/staff professional development is critical both in terms of building organizational capacity and supporting individual development needs. This recognition category is based on survey items related to onboarding processes, professional development opportunities, and support for career development. </w:t>
      </w:r>
    </w:p>
    <w:p w:rsidR="002E6487" w:rsidRPr="002E6487" w:rsidRDefault="002E6487" w:rsidP="006B0BEF">
      <w:pPr>
        <w:spacing w:line="240" w:lineRule="auto"/>
        <w:rPr>
          <w:rFonts w:cstheme="minorHAnsi"/>
          <w:b/>
          <w:bCs/>
        </w:rPr>
      </w:pPr>
      <w:r w:rsidRPr="00456168">
        <w:rPr>
          <w:rFonts w:cstheme="minorHAnsi"/>
          <w:b/>
          <w:bCs/>
        </w:rPr>
        <w:t>Supervisor/Department Chair Effectiveness</w:t>
      </w:r>
      <w:r>
        <w:rPr>
          <w:rFonts w:cstheme="minorHAnsi"/>
          <w:b/>
          <w:bCs/>
        </w:rPr>
        <w:br/>
      </w:r>
      <w:r w:rsidRPr="00456168">
        <w:rPr>
          <w:rFonts w:cstheme="minorHAnsi"/>
        </w:rPr>
        <w:t xml:space="preserve">It is widely regarded that the experience of one’s immediate supervisor is among the most important factors influencing whether an employee is truly engaged. This recognition category is based on the survey items providing insight into critical managerial competencies such as providing clear direction and constructive feedback, and ensuring effective communication and equitable treatment. </w:t>
      </w:r>
    </w:p>
    <w:p w:rsidR="002E6487" w:rsidRPr="002E6487" w:rsidRDefault="002E6487" w:rsidP="006B0BEF">
      <w:pPr>
        <w:spacing w:line="240" w:lineRule="auto"/>
        <w:rPr>
          <w:rFonts w:cstheme="minorHAnsi"/>
          <w:b/>
          <w:bCs/>
        </w:rPr>
      </w:pPr>
      <w:r w:rsidRPr="00456168">
        <w:rPr>
          <w:rFonts w:cstheme="minorHAnsi"/>
          <w:b/>
          <w:bCs/>
        </w:rPr>
        <w:t>Confidence in Senior Leadership</w:t>
      </w:r>
      <w:r>
        <w:rPr>
          <w:rFonts w:cstheme="minorHAnsi"/>
          <w:b/>
          <w:bCs/>
        </w:rPr>
        <w:br/>
      </w:r>
      <w:r w:rsidRPr="00456168">
        <w:rPr>
          <w:rFonts w:cstheme="minorHAnsi"/>
        </w:rPr>
        <w:t xml:space="preserve">This recognition category is based on the expressed confidence faculty and staff report in the capabilities and credibility of senior leadership. In the Great Colleges to Work For program, “senior leadership” is defined as the most senior members of the institution (e.g., chancellor or president and those who report directly to him/her). </w:t>
      </w:r>
    </w:p>
    <w:p w:rsidR="002E6487" w:rsidRPr="002E6487" w:rsidRDefault="002E6487" w:rsidP="006B0BEF">
      <w:pPr>
        <w:spacing w:line="240" w:lineRule="auto"/>
        <w:rPr>
          <w:rFonts w:cstheme="minorHAnsi"/>
          <w:b/>
          <w:bCs/>
        </w:rPr>
      </w:pPr>
      <w:r w:rsidRPr="00456168">
        <w:rPr>
          <w:rFonts w:cstheme="minorHAnsi"/>
          <w:b/>
          <w:bCs/>
        </w:rPr>
        <w:t>Mission &amp; Pride</w:t>
      </w:r>
      <w:r>
        <w:rPr>
          <w:rFonts w:cstheme="minorHAnsi"/>
          <w:b/>
          <w:bCs/>
        </w:rPr>
        <w:br/>
      </w:r>
      <w:r w:rsidRPr="00456168">
        <w:rPr>
          <w:rFonts w:cstheme="minorHAnsi"/>
        </w:rPr>
        <w:t xml:space="preserve">Understanding an institution’s mission </w:t>
      </w:r>
      <w:r w:rsidRPr="00456168">
        <w:rPr>
          <w:rFonts w:cstheme="minorHAnsi"/>
          <w:i/>
          <w:iCs/>
        </w:rPr>
        <w:t>and</w:t>
      </w:r>
      <w:r w:rsidRPr="00456168">
        <w:rPr>
          <w:rFonts w:cstheme="minorHAnsi"/>
        </w:rPr>
        <w:t xml:space="preserve"> how one’s job impacts that mission are considered primary drivers to faculty/staff engagement. In addition to mission understanding, this category is based on survey items that provide insight into the level of pride in being associated with the institution and the willingness to recommend the institution as an employer.</w:t>
      </w:r>
    </w:p>
    <w:p w:rsidR="002E6487" w:rsidRPr="002E6487" w:rsidRDefault="002E6487" w:rsidP="006B0BEF">
      <w:pPr>
        <w:spacing w:line="240" w:lineRule="auto"/>
        <w:rPr>
          <w:rFonts w:cstheme="minorHAnsi"/>
          <w:b/>
          <w:bCs/>
        </w:rPr>
      </w:pPr>
      <w:r w:rsidRPr="00456168">
        <w:rPr>
          <w:rFonts w:cstheme="minorHAnsi"/>
          <w:b/>
          <w:bCs/>
        </w:rPr>
        <w:t>Faculty &amp; Staff Well-being</w:t>
      </w:r>
      <w:r>
        <w:rPr>
          <w:rFonts w:cstheme="minorHAnsi"/>
          <w:b/>
          <w:bCs/>
        </w:rPr>
        <w:br/>
      </w:r>
      <w:r w:rsidRPr="00456168">
        <w:rPr>
          <w:rFonts w:cstheme="minorHAnsi"/>
        </w:rPr>
        <w:t>With roots in work/life balance and wellness models, this recognition category is based on the impact of one’s employment experience on their well-being (e.g., the opportunity to do meaningful work, the support for work/life balance and the experience of a safe working environment).</w:t>
      </w:r>
    </w:p>
    <w:p w:rsidR="00A80A2D" w:rsidRPr="00352CAC" w:rsidRDefault="00A80A2D" w:rsidP="00A80A2D">
      <w:pPr>
        <w:rPr>
          <w:rFonts w:ascii="Calibri" w:hAnsi="Calibri"/>
          <w:b/>
          <w:bCs/>
        </w:rPr>
      </w:pPr>
      <w:r>
        <w:rPr>
          <w:rFonts w:ascii="Calibri" w:hAnsi="Calibri"/>
          <w:b/>
          <w:bCs/>
        </w:rPr>
        <w:t>Faculty Experience (Faculty and Adjunct Faculty Only)</w:t>
      </w:r>
      <w:r w:rsidR="00352CAC">
        <w:rPr>
          <w:rFonts w:ascii="Calibri" w:hAnsi="Calibri"/>
          <w:b/>
          <w:bCs/>
        </w:rPr>
        <w:br/>
      </w:r>
      <w:bookmarkStart w:id="0" w:name="_GoBack"/>
      <w:bookmarkEnd w:id="0"/>
      <w:r>
        <w:rPr>
          <w:rFonts w:ascii="Calibri" w:hAnsi="Calibri"/>
        </w:rPr>
        <w:t xml:space="preserve">Faculty have a unique role in the life of a university and there are some elements of their specific employment experience – the support for advancement and promotion opportunities and the perceived balance of teaching, service and research, for example – that are uniquely viewed through the faculty </w:t>
      </w:r>
      <w:r>
        <w:rPr>
          <w:rFonts w:ascii="Calibri" w:hAnsi="Calibri"/>
        </w:rPr>
        <w:lastRenderedPageBreak/>
        <w:t>lens. This recognition category is based on the faculty responses to the survey items addressing these topics.</w:t>
      </w:r>
    </w:p>
    <w:p w:rsidR="002E6487" w:rsidRPr="002E6487" w:rsidRDefault="002E6487" w:rsidP="006B0BEF">
      <w:pPr>
        <w:spacing w:line="240" w:lineRule="auto"/>
        <w:rPr>
          <w:rFonts w:cstheme="minorHAnsi"/>
          <w:b/>
          <w:bCs/>
        </w:rPr>
      </w:pPr>
      <w:r w:rsidRPr="00456168">
        <w:rPr>
          <w:rFonts w:cstheme="minorHAnsi"/>
          <w:b/>
          <w:bCs/>
        </w:rPr>
        <w:t>Shared Governance</w:t>
      </w:r>
      <w:r w:rsidR="00A80A2D">
        <w:rPr>
          <w:rFonts w:cstheme="minorHAnsi"/>
          <w:b/>
          <w:bCs/>
        </w:rPr>
        <w:t xml:space="preserve"> </w:t>
      </w:r>
      <w:r w:rsidR="00A80A2D">
        <w:rPr>
          <w:rFonts w:ascii="Calibri" w:hAnsi="Calibri"/>
          <w:b/>
          <w:bCs/>
        </w:rPr>
        <w:t>(Faculty and Adjunct Faculty Only</w:t>
      </w:r>
      <w:proofErr w:type="gramStart"/>
      <w:r w:rsidR="00A80A2D">
        <w:rPr>
          <w:rFonts w:ascii="Calibri" w:hAnsi="Calibri"/>
          <w:b/>
          <w:bCs/>
        </w:rPr>
        <w:t>)</w:t>
      </w:r>
      <w:proofErr w:type="gramEnd"/>
      <w:r>
        <w:rPr>
          <w:rFonts w:cstheme="minorHAnsi"/>
          <w:b/>
          <w:bCs/>
        </w:rPr>
        <w:br/>
      </w:r>
      <w:r w:rsidR="00A80A2D" w:rsidRPr="00A80A2D">
        <w:rPr>
          <w:rFonts w:cstheme="minorHAnsi"/>
        </w:rPr>
        <w:t xml:space="preserve">The concept of shared governance is one of the most widely valued and deeply respected traditions within higher education. For many </w:t>
      </w:r>
      <w:proofErr w:type="gramStart"/>
      <w:r w:rsidR="00A80A2D" w:rsidRPr="00A80A2D">
        <w:rPr>
          <w:rFonts w:cstheme="minorHAnsi"/>
        </w:rPr>
        <w:t>Faculty</w:t>
      </w:r>
      <w:proofErr w:type="gramEnd"/>
      <w:r w:rsidR="00A80A2D" w:rsidRPr="00A80A2D">
        <w:rPr>
          <w:rFonts w:cstheme="minorHAnsi"/>
        </w:rPr>
        <w:t>, it is a core part of their experience. Consequently, this recognition category is based on Faculty responses to the survey items on collaborative governance processes and decision-making. We also include the responses of Adjunct Faculty respondents from two-year institutions.</w:t>
      </w:r>
      <w:r w:rsidR="00A80A2D">
        <w:rPr>
          <w:rFonts w:cstheme="minorHAnsi"/>
        </w:rPr>
        <w:br/>
      </w:r>
      <w:r w:rsidR="00A80A2D">
        <w:rPr>
          <w:rFonts w:cstheme="minorHAnsi"/>
        </w:rPr>
        <w:br/>
      </w:r>
      <w:r w:rsidRPr="00456168">
        <w:rPr>
          <w:rFonts w:cstheme="minorHAnsi"/>
          <w:b/>
          <w:bCs/>
        </w:rPr>
        <w:t>Diversity, Inclusion &amp; Belonging</w:t>
      </w:r>
      <w:r>
        <w:rPr>
          <w:rFonts w:cstheme="minorHAnsi"/>
          <w:b/>
          <w:bCs/>
        </w:rPr>
        <w:br/>
      </w:r>
      <w:r w:rsidRPr="00456168">
        <w:rPr>
          <w:rFonts w:cstheme="minorHAnsi"/>
        </w:rPr>
        <w:t>This recognition category is reserved for program participants who are demonstrating an institutionalized commitment to diversity, as reported through the experiences of faculty and staff. It is based on measures of individual experiences of inclusion and belonging, as well as measures of the impact of institutional diversity policies and procedures at the individual level. This recognition category is based on the responses of all employees at an institution, and does not necessarily reflect the specific employment experience of any one demographic group of any protected class of employees.</w:t>
      </w:r>
    </w:p>
    <w:p w:rsidR="006E268A" w:rsidRDefault="006E268A" w:rsidP="006F2872">
      <w:pPr>
        <w:pStyle w:val="NoSpacing"/>
      </w:pPr>
    </w:p>
    <w:p w:rsidR="006E268A" w:rsidRPr="00914824" w:rsidRDefault="006E268A" w:rsidP="00551578">
      <w:pPr>
        <w:pStyle w:val="NoSpacing"/>
        <w:spacing w:line="276" w:lineRule="auto"/>
        <w:rPr>
          <w:b/>
          <w:sz w:val="24"/>
          <w:szCs w:val="24"/>
          <w:u w:val="single"/>
        </w:rPr>
      </w:pPr>
      <w:r w:rsidRPr="00914824">
        <w:rPr>
          <w:b/>
          <w:sz w:val="24"/>
          <w:szCs w:val="24"/>
          <w:u w:val="single"/>
        </w:rPr>
        <w:t>Quote</w:t>
      </w:r>
      <w:r w:rsidR="00FC26B1" w:rsidRPr="00914824">
        <w:rPr>
          <w:b/>
          <w:sz w:val="24"/>
          <w:szCs w:val="24"/>
          <w:u w:val="single"/>
        </w:rPr>
        <w:t>s</w:t>
      </w:r>
      <w:r w:rsidRPr="00914824">
        <w:rPr>
          <w:b/>
          <w:sz w:val="24"/>
          <w:szCs w:val="24"/>
          <w:u w:val="single"/>
        </w:rPr>
        <w:t xml:space="preserve"> from </w:t>
      </w:r>
      <w:r w:rsidR="00FC26B1" w:rsidRPr="00914824">
        <w:rPr>
          <w:b/>
          <w:sz w:val="24"/>
          <w:szCs w:val="24"/>
          <w:u w:val="single"/>
        </w:rPr>
        <w:t>Rich</w:t>
      </w:r>
      <w:r w:rsidR="00551578" w:rsidRPr="00914824">
        <w:rPr>
          <w:b/>
          <w:sz w:val="24"/>
          <w:szCs w:val="24"/>
          <w:u w:val="single"/>
        </w:rPr>
        <w:t>ard K.</w:t>
      </w:r>
      <w:r w:rsidR="00FC26B1" w:rsidRPr="00914824">
        <w:rPr>
          <w:b/>
          <w:sz w:val="24"/>
          <w:szCs w:val="24"/>
          <w:u w:val="single"/>
        </w:rPr>
        <w:t xml:space="preserve"> Boyer, </w:t>
      </w:r>
      <w:r w:rsidR="00914824">
        <w:rPr>
          <w:b/>
          <w:sz w:val="24"/>
          <w:szCs w:val="24"/>
          <w:u w:val="single"/>
        </w:rPr>
        <w:t>Principal and Managing Partner</w:t>
      </w:r>
      <w:r w:rsidR="00FC26B1" w:rsidRPr="00914824">
        <w:rPr>
          <w:b/>
          <w:sz w:val="24"/>
          <w:szCs w:val="24"/>
          <w:u w:val="single"/>
        </w:rPr>
        <w:t xml:space="preserve"> at </w:t>
      </w:r>
      <w:r w:rsidR="00C17487">
        <w:rPr>
          <w:b/>
          <w:sz w:val="24"/>
          <w:szCs w:val="24"/>
          <w:u w:val="single"/>
        </w:rPr>
        <w:t>ModernThink</w:t>
      </w:r>
    </w:p>
    <w:p w:rsidR="00914824" w:rsidRDefault="00914824" w:rsidP="00914824">
      <w:pPr>
        <w:spacing w:line="240" w:lineRule="auto"/>
        <w:rPr>
          <w:rFonts w:eastAsia="Times New Roman"/>
        </w:rPr>
      </w:pPr>
      <w:r>
        <w:rPr>
          <w:rFonts w:eastAsia="Times New Roman"/>
        </w:rPr>
        <w:t>“Leadership in crisis is both art and science. The leaders at this year’s recognized institutions guided their institutions through unprecedented challenges with vision and transparency, all while modeling a spirit of partnership and genuine care for their fellow colleagues.”</w:t>
      </w:r>
    </w:p>
    <w:p w:rsidR="00ED69B1" w:rsidRPr="00ED69B1" w:rsidRDefault="00914824" w:rsidP="00ED69B1">
      <w:pPr>
        <w:spacing w:line="240" w:lineRule="auto"/>
        <w:rPr>
          <w:rFonts w:eastAsia="Times New Roman"/>
        </w:rPr>
      </w:pPr>
      <w:r>
        <w:rPr>
          <w:rFonts w:eastAsia="Times New Roman"/>
        </w:rPr>
        <w:t xml:space="preserve"> “It takes courage to lead. And the 2021 Great Colleges to Work For participants demonstrated remarkable courage, commitment and optimism in their decisions to participate in a ‘great place to work program’ in the midst of a world-wide pandemic. There’s much to learn from these remarkable institutions and their inspirational leaders.”</w:t>
      </w:r>
      <w:r w:rsidR="00865476">
        <w:rPr>
          <w:rFonts w:eastAsia="Times New Roman"/>
        </w:rPr>
        <w:br/>
      </w:r>
    </w:p>
    <w:p w:rsidR="006F2872" w:rsidRPr="00914824" w:rsidRDefault="006F2872" w:rsidP="006F2872">
      <w:pPr>
        <w:pStyle w:val="NoSpacing"/>
        <w:rPr>
          <w:b/>
          <w:sz w:val="24"/>
          <w:szCs w:val="24"/>
          <w:u w:val="single"/>
        </w:rPr>
      </w:pPr>
      <w:r w:rsidRPr="00914824">
        <w:rPr>
          <w:b/>
          <w:sz w:val="24"/>
          <w:szCs w:val="24"/>
          <w:u w:val="single"/>
        </w:rPr>
        <w:t xml:space="preserve">About ModernThink </w:t>
      </w:r>
      <w:r w:rsidR="00C17487">
        <w:rPr>
          <w:b/>
          <w:sz w:val="24"/>
          <w:szCs w:val="24"/>
          <w:u w:val="single"/>
        </w:rPr>
        <w:t>LLC</w:t>
      </w:r>
    </w:p>
    <w:p w:rsidR="006F2872" w:rsidRPr="00FC26B1" w:rsidRDefault="006F2872" w:rsidP="00BA353B">
      <w:pPr>
        <w:pStyle w:val="NoSpacing"/>
      </w:pPr>
      <w:r w:rsidRPr="00FC26B1">
        <w:t>As a research and consulting leader in workplace issues, ModernThink has su</w:t>
      </w:r>
      <w:r w:rsidR="006E268A" w:rsidRPr="00FC26B1">
        <w:t xml:space="preserve">pported a wide variety of “Best </w:t>
      </w:r>
      <w:r w:rsidRPr="00FC26B1">
        <w:t xml:space="preserve">Place to Work” initiatives. Through these programs, the firm has gained </w:t>
      </w:r>
      <w:r w:rsidR="006E268A" w:rsidRPr="00FC26B1">
        <w:t xml:space="preserve">substantial survey and industry </w:t>
      </w:r>
      <w:r w:rsidRPr="00FC26B1">
        <w:t>expertise, including specific insight into higher education. ModernThink knows</w:t>
      </w:r>
      <w:r w:rsidR="006E268A" w:rsidRPr="00FC26B1">
        <w:t xml:space="preserve"> what it takes to build a great </w:t>
      </w:r>
      <w:r w:rsidRPr="00FC26B1">
        <w:t>place to work and shares that know-how with its clients. The ModernThink</w:t>
      </w:r>
      <w:r w:rsidR="006E268A" w:rsidRPr="00FC26B1">
        <w:t xml:space="preserve"> team of organizational </w:t>
      </w:r>
      <w:r w:rsidRPr="00FC26B1">
        <w:t xml:space="preserve">development experts is dedicated to helping colleges follow through </w:t>
      </w:r>
      <w:r w:rsidR="006E268A" w:rsidRPr="00FC26B1">
        <w:t xml:space="preserve">and capitalize on feedback from </w:t>
      </w:r>
      <w:r w:rsidRPr="00FC26B1">
        <w:t>employees and benchmark data from peers to drive meaningful change at th</w:t>
      </w:r>
      <w:r w:rsidR="006E268A" w:rsidRPr="00FC26B1">
        <w:t>eir institutions.  Learn more a</w:t>
      </w:r>
      <w:r w:rsidR="00551578">
        <w:t xml:space="preserve">bout the Great Colleges to Work For® program, including all current and previous recognized institutions, at </w:t>
      </w:r>
      <w:r w:rsidR="00C11596">
        <w:t>GreatCollegesProgram.com and GreatCollegesList.com,</w:t>
      </w:r>
      <w:r w:rsidR="00551578">
        <w:t xml:space="preserve"> and abou</w:t>
      </w:r>
      <w:r w:rsidR="006E268A" w:rsidRPr="00FC26B1">
        <w:t>t</w:t>
      </w:r>
      <w:r w:rsidR="00551578">
        <w:t xml:space="preserve"> ModernThink at</w:t>
      </w:r>
      <w:r w:rsidR="006E268A" w:rsidRPr="00FC26B1">
        <w:t xml:space="preserve"> </w:t>
      </w:r>
      <w:r w:rsidR="00C11596">
        <w:t>ModernThink.com</w:t>
      </w:r>
      <w:r w:rsidRPr="00FC26B1">
        <w:t>.</w:t>
      </w:r>
    </w:p>
    <w:p w:rsidR="006E268A" w:rsidRDefault="006E268A" w:rsidP="006F2872">
      <w:pPr>
        <w:pStyle w:val="NoSpacing"/>
        <w:pBdr>
          <w:bottom w:val="single" w:sz="6" w:space="1" w:color="auto"/>
        </w:pBdr>
      </w:pPr>
    </w:p>
    <w:p w:rsidR="00C71BA6" w:rsidRDefault="00C71BA6" w:rsidP="00551578">
      <w:pPr>
        <w:rPr>
          <w:b/>
        </w:rPr>
      </w:pPr>
    </w:p>
    <w:p w:rsidR="00A16369" w:rsidRDefault="00551578" w:rsidP="00A16369">
      <w:pPr>
        <w:rPr>
          <w:b/>
        </w:rPr>
      </w:pPr>
      <w:r>
        <w:rPr>
          <w:b/>
        </w:rPr>
        <w:t>S</w:t>
      </w:r>
      <w:r w:rsidR="006F2872" w:rsidRPr="00BC2448">
        <w:rPr>
          <w:b/>
        </w:rPr>
        <w:t>AMPLE PRESS RELEASE</w:t>
      </w:r>
    </w:p>
    <w:p w:rsidR="00BC2448" w:rsidRPr="00CF5988" w:rsidRDefault="00CF5988" w:rsidP="00A16369">
      <w:pPr>
        <w:rPr>
          <w:b/>
        </w:rPr>
      </w:pPr>
      <w:r w:rsidRPr="00C71BA6">
        <w:rPr>
          <w:b/>
        </w:rPr>
        <w:t>THIS INFORMATION IS UNDER EMBARGO UNTIL</w:t>
      </w:r>
      <w:r w:rsidRPr="00A16369">
        <w:rPr>
          <w:b/>
        </w:rPr>
        <w:t xml:space="preserve">: </w:t>
      </w:r>
      <w:r w:rsidR="00A16369" w:rsidRPr="00A16369">
        <w:rPr>
          <w:b/>
        </w:rPr>
        <w:t>Monday, September 13, 2021</w:t>
      </w:r>
      <w:r w:rsidRPr="00A16369">
        <w:rPr>
          <w:b/>
        </w:rPr>
        <w:t xml:space="preserve"> – 11am Eastern Time</w:t>
      </w:r>
    </w:p>
    <w:p w:rsidR="006F2872" w:rsidRDefault="006F2872" w:rsidP="00AC4682">
      <w:pPr>
        <w:pStyle w:val="NoSpacing"/>
        <w:jc w:val="center"/>
      </w:pPr>
      <w:r w:rsidRPr="00551578">
        <w:rPr>
          <w:highlight w:val="yellow"/>
        </w:rPr>
        <w:t>[Inst</w:t>
      </w:r>
      <w:r w:rsidR="00CF5988" w:rsidRPr="00551578">
        <w:rPr>
          <w:highlight w:val="yellow"/>
        </w:rPr>
        <w:t>itution Name Here]</w:t>
      </w:r>
      <w:r w:rsidR="000C5BC6">
        <w:t xml:space="preserve"> named a “2021</w:t>
      </w:r>
      <w:r>
        <w:t xml:space="preserve"> Great College to Work For”</w:t>
      </w:r>
    </w:p>
    <w:p w:rsidR="006F2872" w:rsidRDefault="00BC2448" w:rsidP="00AC4682">
      <w:pPr>
        <w:pStyle w:val="NoSpacing"/>
        <w:jc w:val="center"/>
      </w:pPr>
      <w:r>
        <w:lastRenderedPageBreak/>
        <w:t>This h</w:t>
      </w:r>
      <w:r w:rsidR="006F2872">
        <w:t xml:space="preserve">onor puts </w:t>
      </w:r>
      <w:r w:rsidR="006F2872" w:rsidRPr="00551578">
        <w:rPr>
          <w:highlight w:val="yellow"/>
        </w:rPr>
        <w:t>[</w:t>
      </w:r>
      <w:r w:rsidR="00551578" w:rsidRPr="00551578">
        <w:rPr>
          <w:highlight w:val="yellow"/>
        </w:rPr>
        <w:t>Institution Name</w:t>
      </w:r>
      <w:r w:rsidR="006F2872" w:rsidRPr="00551578">
        <w:rPr>
          <w:highlight w:val="yellow"/>
        </w:rPr>
        <w:t>]</w:t>
      </w:r>
      <w:r w:rsidR="006F2872">
        <w:t xml:space="preserve"> in elite company</w:t>
      </w:r>
      <w:r>
        <w:t>.</w:t>
      </w:r>
    </w:p>
    <w:p w:rsidR="002B0695" w:rsidRDefault="002B0695" w:rsidP="006F2872">
      <w:pPr>
        <w:pStyle w:val="NoSpacing"/>
      </w:pPr>
    </w:p>
    <w:p w:rsidR="006F2872" w:rsidRDefault="006F2872" w:rsidP="006F2872">
      <w:pPr>
        <w:pStyle w:val="NoSpacing"/>
      </w:pPr>
      <w:r w:rsidRPr="00551578">
        <w:rPr>
          <w:highlight w:val="yellow"/>
        </w:rPr>
        <w:t xml:space="preserve">[Institution </w:t>
      </w:r>
      <w:r w:rsidRPr="009201CF">
        <w:rPr>
          <w:highlight w:val="yellow"/>
        </w:rPr>
        <w:t>Name]</w:t>
      </w:r>
      <w:r>
        <w:t xml:space="preserve"> is one of the best colleges in the nation to work for</w:t>
      </w:r>
      <w:r w:rsidR="00CB491C">
        <w:t>, according to a new survey by t</w:t>
      </w:r>
      <w:r>
        <w:t>he</w:t>
      </w:r>
    </w:p>
    <w:p w:rsidR="006F2872" w:rsidRDefault="002B0695" w:rsidP="006F2872">
      <w:pPr>
        <w:pStyle w:val="NoSpacing"/>
      </w:pPr>
      <w:r>
        <w:t>Great Colleges to Work For</w:t>
      </w:r>
      <w:r w:rsidR="00CE27D5">
        <w:t>®</w:t>
      </w:r>
      <w:r>
        <w:t xml:space="preserve"> program.</w:t>
      </w:r>
    </w:p>
    <w:p w:rsidR="002B0695" w:rsidRDefault="002B0695" w:rsidP="006F2872">
      <w:pPr>
        <w:pStyle w:val="NoSpacing"/>
      </w:pPr>
    </w:p>
    <w:p w:rsidR="006F2872" w:rsidRPr="00551578" w:rsidRDefault="006F2872" w:rsidP="006F2872">
      <w:pPr>
        <w:pStyle w:val="NoSpacing"/>
      </w:pPr>
      <w:r w:rsidRPr="00CE27D5">
        <w:t xml:space="preserve">The results, </w:t>
      </w:r>
      <w:r w:rsidRPr="00551578">
        <w:t xml:space="preserve">released </w:t>
      </w:r>
      <w:r w:rsidRPr="00551578">
        <w:rPr>
          <w:highlight w:val="yellow"/>
        </w:rPr>
        <w:t>today</w:t>
      </w:r>
      <w:r w:rsidRPr="00551578">
        <w:t xml:space="preserve"> in </w:t>
      </w:r>
      <w:r w:rsidR="002B0695" w:rsidRPr="00551578">
        <w:t xml:space="preserve">a special insert of </w:t>
      </w:r>
      <w:r w:rsidR="00551578" w:rsidRPr="00551578">
        <w:rPr>
          <w:i/>
        </w:rPr>
        <w:t>The</w:t>
      </w:r>
      <w:r w:rsidR="002B0695" w:rsidRPr="00551578">
        <w:t xml:space="preserve"> </w:t>
      </w:r>
      <w:r w:rsidR="002B0695" w:rsidRPr="00551578">
        <w:rPr>
          <w:i/>
        </w:rPr>
        <w:t>Chronicle</w:t>
      </w:r>
      <w:r w:rsidRPr="00551578">
        <w:rPr>
          <w:i/>
        </w:rPr>
        <w:t xml:space="preserve"> </w:t>
      </w:r>
      <w:r w:rsidR="00CE27D5" w:rsidRPr="00551578">
        <w:rPr>
          <w:i/>
        </w:rPr>
        <w:t>of Higher Education,</w:t>
      </w:r>
      <w:r w:rsidR="00CE27D5" w:rsidRPr="00551578">
        <w:t xml:space="preserve"> </w:t>
      </w:r>
      <w:r w:rsidRPr="00551578">
        <w:t>are based on a</w:t>
      </w:r>
    </w:p>
    <w:p w:rsidR="006F2872" w:rsidRDefault="006F2872" w:rsidP="006F2872">
      <w:pPr>
        <w:pStyle w:val="NoSpacing"/>
      </w:pPr>
      <w:r w:rsidRPr="00551578">
        <w:t>survey o</w:t>
      </w:r>
      <w:r w:rsidR="002B0695" w:rsidRPr="00551578">
        <w:t xml:space="preserve">f </w:t>
      </w:r>
      <w:r w:rsidR="00FD65F4">
        <w:t>196</w:t>
      </w:r>
      <w:r w:rsidR="00551578">
        <w:t xml:space="preserve"> colleges and universities.</w:t>
      </w:r>
      <w:r w:rsidR="002B0695" w:rsidRPr="00551578">
        <w:t xml:space="preserve"> In all, </w:t>
      </w:r>
      <w:r w:rsidR="00FD65F4">
        <w:t>70</w:t>
      </w:r>
      <w:r w:rsidR="002B0695" w:rsidRPr="00551578">
        <w:t xml:space="preserve"> of the </w:t>
      </w:r>
      <w:r w:rsidR="00FD65F4">
        <w:t>196</w:t>
      </w:r>
      <w:r w:rsidR="002B0695" w:rsidRPr="00551578">
        <w:t xml:space="preserve"> </w:t>
      </w:r>
      <w:r w:rsidRPr="00551578">
        <w:t>institutions achieved “Great</w:t>
      </w:r>
      <w:r w:rsidRPr="00CE27D5">
        <w:t xml:space="preserve"> College to Work For</w:t>
      </w:r>
      <w:r w:rsidR="002B0695" w:rsidRPr="00CE27D5">
        <w:t xml:space="preserve">” recognition for specific best </w:t>
      </w:r>
      <w:r w:rsidRPr="00CE27D5">
        <w:t>practices and policies. Results are reported for small, medium, and large instit</w:t>
      </w:r>
      <w:r w:rsidR="002B0695" w:rsidRPr="00CE27D5">
        <w:t xml:space="preserve">utions, with </w:t>
      </w:r>
      <w:r w:rsidR="002B0695" w:rsidRPr="00551578">
        <w:rPr>
          <w:highlight w:val="yellow"/>
        </w:rPr>
        <w:t xml:space="preserve">[Institution </w:t>
      </w:r>
      <w:r w:rsidR="00551578">
        <w:rPr>
          <w:highlight w:val="yellow"/>
        </w:rPr>
        <w:t>N</w:t>
      </w:r>
      <w:r w:rsidR="002B0695" w:rsidRPr="00551578">
        <w:rPr>
          <w:highlight w:val="yellow"/>
        </w:rPr>
        <w:t>ame]</w:t>
      </w:r>
      <w:r w:rsidR="002B0695" w:rsidRPr="00CE27D5">
        <w:t xml:space="preserve"> </w:t>
      </w:r>
      <w:r w:rsidRPr="00CE27D5">
        <w:t xml:space="preserve">included among the </w:t>
      </w:r>
      <w:r w:rsidRPr="00551578">
        <w:rPr>
          <w:highlight w:val="yellow"/>
        </w:rPr>
        <w:t>[large universities with 10,000 or more students] [medium u</w:t>
      </w:r>
      <w:r w:rsidR="002B0695" w:rsidRPr="00551578">
        <w:rPr>
          <w:highlight w:val="yellow"/>
        </w:rPr>
        <w:t xml:space="preserve">niversities with 3,000 to 9,999 </w:t>
      </w:r>
      <w:r w:rsidRPr="00551578">
        <w:rPr>
          <w:highlight w:val="yellow"/>
        </w:rPr>
        <w:t xml:space="preserve">students] [small universities with </w:t>
      </w:r>
      <w:r w:rsidR="002B0695" w:rsidRPr="00551578">
        <w:rPr>
          <w:highlight w:val="yellow"/>
        </w:rPr>
        <w:t xml:space="preserve">500 to </w:t>
      </w:r>
      <w:r w:rsidRPr="00551578">
        <w:rPr>
          <w:highlight w:val="yellow"/>
        </w:rPr>
        <w:t>2,999 students].</w:t>
      </w:r>
    </w:p>
    <w:p w:rsidR="002B0695" w:rsidRDefault="002B0695" w:rsidP="006F2872">
      <w:pPr>
        <w:pStyle w:val="NoSpacing"/>
      </w:pPr>
    </w:p>
    <w:p w:rsidR="006F2872" w:rsidRDefault="006F2872" w:rsidP="006F2872">
      <w:pPr>
        <w:pStyle w:val="NoSpacing"/>
      </w:pPr>
      <w:r w:rsidRPr="00551578">
        <w:rPr>
          <w:highlight w:val="yellow"/>
        </w:rPr>
        <w:t xml:space="preserve">[Institution Name] </w:t>
      </w:r>
      <w:r>
        <w:t xml:space="preserve">won honors in </w:t>
      </w:r>
      <w:r w:rsidRPr="00551578">
        <w:rPr>
          <w:highlight w:val="yellow"/>
        </w:rPr>
        <w:t>[</w:t>
      </w:r>
      <w:r w:rsidR="00551578" w:rsidRPr="00551578">
        <w:rPr>
          <w:highlight w:val="yellow"/>
        </w:rPr>
        <w:t>#]</w:t>
      </w:r>
      <w:r w:rsidRPr="00551578">
        <w:rPr>
          <w:highlight w:val="yellow"/>
        </w:rPr>
        <w:t xml:space="preserve"> </w:t>
      </w:r>
      <w:r w:rsidR="00551578">
        <w:t>categories</w:t>
      </w:r>
      <w:r>
        <w:t xml:space="preserve"> this year:</w:t>
      </w:r>
    </w:p>
    <w:p w:rsidR="006F2872" w:rsidRPr="00551578" w:rsidRDefault="00CE27D5" w:rsidP="006F2872">
      <w:pPr>
        <w:pStyle w:val="NoSpacing"/>
        <w:rPr>
          <w:highlight w:val="yellow"/>
        </w:rPr>
      </w:pPr>
      <w:r>
        <w:t xml:space="preserve"> </w:t>
      </w:r>
      <w:r w:rsidRPr="00551578">
        <w:rPr>
          <w:highlight w:val="yellow"/>
        </w:rPr>
        <w:t xml:space="preserve">* </w:t>
      </w:r>
      <w:r w:rsidR="00FD65F4">
        <w:rPr>
          <w:highlight w:val="yellow"/>
        </w:rPr>
        <w:t>Professional Development</w:t>
      </w:r>
    </w:p>
    <w:p w:rsidR="006F2872" w:rsidRPr="00551578" w:rsidRDefault="00CE27D5" w:rsidP="006F2872">
      <w:pPr>
        <w:pStyle w:val="NoSpacing"/>
        <w:rPr>
          <w:highlight w:val="yellow"/>
        </w:rPr>
      </w:pPr>
      <w:r w:rsidRPr="00551578">
        <w:rPr>
          <w:highlight w:val="yellow"/>
        </w:rPr>
        <w:t xml:space="preserve"> * </w:t>
      </w:r>
      <w:r w:rsidR="00FD65F4">
        <w:rPr>
          <w:highlight w:val="yellow"/>
        </w:rPr>
        <w:t>Faculty Experience</w:t>
      </w:r>
    </w:p>
    <w:p w:rsidR="00551578" w:rsidRDefault="006F2872" w:rsidP="006F2872">
      <w:pPr>
        <w:pStyle w:val="NoSpacing"/>
      </w:pPr>
      <w:r w:rsidRPr="00551578">
        <w:rPr>
          <w:highlight w:val="yellow"/>
        </w:rPr>
        <w:t xml:space="preserve"> * Confidence in </w:t>
      </w:r>
      <w:r w:rsidR="00CE27D5" w:rsidRPr="00551578">
        <w:rPr>
          <w:highlight w:val="yellow"/>
        </w:rPr>
        <w:t>Senior L</w:t>
      </w:r>
      <w:r w:rsidRPr="00551578">
        <w:rPr>
          <w:highlight w:val="yellow"/>
        </w:rPr>
        <w:t>eadership</w:t>
      </w:r>
    </w:p>
    <w:p w:rsidR="00551578" w:rsidRDefault="00FD65F4" w:rsidP="006F2872">
      <w:pPr>
        <w:pStyle w:val="NoSpacing"/>
      </w:pPr>
      <w:r w:rsidRPr="00FD65F4">
        <w:rPr>
          <w:highlight w:val="yellow"/>
        </w:rPr>
        <w:t>* Etc.</w:t>
      </w:r>
    </w:p>
    <w:p w:rsidR="00CB491C" w:rsidRDefault="00CB491C" w:rsidP="006F2872">
      <w:pPr>
        <w:pStyle w:val="NoSpacing"/>
      </w:pPr>
    </w:p>
    <w:p w:rsidR="00CB491C" w:rsidRDefault="00CB491C" w:rsidP="006F2872">
      <w:pPr>
        <w:pStyle w:val="NoSpacing"/>
      </w:pPr>
      <w:r w:rsidRPr="00CB491C">
        <w:rPr>
          <w:highlight w:val="yellow"/>
        </w:rPr>
        <w:t>[Institution Name] was also named to the Great Colleges Honor Roll, a status granted to only 42 colleges each year who are highlighted most across the recognition categories.</w:t>
      </w:r>
    </w:p>
    <w:p w:rsidR="002B0695" w:rsidRDefault="002B0695" w:rsidP="006F2872">
      <w:pPr>
        <w:pStyle w:val="NoSpacing"/>
      </w:pPr>
    </w:p>
    <w:p w:rsidR="006F2872" w:rsidRDefault="006F2872" w:rsidP="006F2872">
      <w:pPr>
        <w:pStyle w:val="NoSpacing"/>
      </w:pPr>
      <w:r>
        <w:t xml:space="preserve">“This is a very satisfying affirmation of </w:t>
      </w:r>
      <w:r w:rsidR="00551578" w:rsidRPr="00551578">
        <w:rPr>
          <w:highlight w:val="yellow"/>
        </w:rPr>
        <w:t xml:space="preserve">[Institution </w:t>
      </w:r>
      <w:r w:rsidR="00551578">
        <w:rPr>
          <w:highlight w:val="yellow"/>
        </w:rPr>
        <w:t>N</w:t>
      </w:r>
      <w:r w:rsidR="00551578" w:rsidRPr="00551578">
        <w:rPr>
          <w:highlight w:val="yellow"/>
        </w:rPr>
        <w:t>ame]</w:t>
      </w:r>
      <w:r>
        <w:t>, but our real goal is</w:t>
      </w:r>
      <w:r w:rsidR="002B0695">
        <w:t xml:space="preserve"> not recognition – it’s being a </w:t>
      </w:r>
      <w:r>
        <w:t>community that values the needs and contributions of every individual. In that sense every</w:t>
      </w:r>
      <w:r w:rsidR="002B0695">
        <w:t xml:space="preserve">one at </w:t>
      </w:r>
      <w:r w:rsidR="00551578" w:rsidRPr="00551578">
        <w:rPr>
          <w:highlight w:val="yellow"/>
        </w:rPr>
        <w:t xml:space="preserve">[Institution </w:t>
      </w:r>
      <w:r w:rsidR="00551578">
        <w:rPr>
          <w:highlight w:val="yellow"/>
        </w:rPr>
        <w:t>N</w:t>
      </w:r>
      <w:r w:rsidR="00551578" w:rsidRPr="00551578">
        <w:rPr>
          <w:highlight w:val="yellow"/>
        </w:rPr>
        <w:t>ame]</w:t>
      </w:r>
      <w:r w:rsidR="00551578" w:rsidRPr="00CE27D5">
        <w:t xml:space="preserve"> </w:t>
      </w:r>
      <w:r>
        <w:t xml:space="preserve">helps to make this a great place to work,” said </w:t>
      </w:r>
      <w:r w:rsidR="00551578" w:rsidRPr="00551578">
        <w:rPr>
          <w:highlight w:val="yellow"/>
        </w:rPr>
        <w:t xml:space="preserve">[Institution </w:t>
      </w:r>
      <w:r w:rsidR="00551578">
        <w:rPr>
          <w:highlight w:val="yellow"/>
        </w:rPr>
        <w:t>N</w:t>
      </w:r>
      <w:r w:rsidR="00551578" w:rsidRPr="00551578">
        <w:rPr>
          <w:highlight w:val="yellow"/>
        </w:rPr>
        <w:t>ame]</w:t>
      </w:r>
      <w:r w:rsidR="00551578">
        <w:t xml:space="preserve">’s </w:t>
      </w:r>
      <w:r w:rsidR="00551578" w:rsidRPr="00551578">
        <w:rPr>
          <w:highlight w:val="yellow"/>
        </w:rPr>
        <w:t xml:space="preserve">President/Chancellor </w:t>
      </w:r>
      <w:r w:rsidRPr="00551578">
        <w:rPr>
          <w:highlight w:val="yellow"/>
        </w:rPr>
        <w:t>[President</w:t>
      </w:r>
      <w:r w:rsidR="00551578" w:rsidRPr="00551578">
        <w:rPr>
          <w:highlight w:val="yellow"/>
        </w:rPr>
        <w:t>/Chancellor</w:t>
      </w:r>
      <w:r w:rsidRPr="00551578">
        <w:rPr>
          <w:highlight w:val="yellow"/>
        </w:rPr>
        <w:t xml:space="preserve"> Name].</w:t>
      </w:r>
    </w:p>
    <w:p w:rsidR="002B0695" w:rsidRDefault="002B0695" w:rsidP="006F2872">
      <w:pPr>
        <w:pStyle w:val="NoSpacing"/>
      </w:pPr>
    </w:p>
    <w:p w:rsidR="006F2872" w:rsidRDefault="006F2872" w:rsidP="006F2872">
      <w:pPr>
        <w:pStyle w:val="NoSpacing"/>
      </w:pPr>
      <w:r>
        <w:t>The survey results are based on a two-part ass</w:t>
      </w:r>
      <w:r w:rsidR="00CE27D5">
        <w:t>essment process: an institution</w:t>
      </w:r>
      <w:r>
        <w:t xml:space="preserve"> </w:t>
      </w:r>
      <w:r w:rsidR="002B0695">
        <w:t>questionnaire</w:t>
      </w:r>
      <w:r>
        <w:t xml:space="preserve"> that captured</w:t>
      </w:r>
      <w:r w:rsidR="002B0695">
        <w:t xml:space="preserve"> employment data</w:t>
      </w:r>
      <w:r>
        <w:t xml:space="preserve"> and workplace policies from each institution, and a </w:t>
      </w:r>
      <w:r w:rsidR="002B0695">
        <w:t xml:space="preserve">survey administered to faculty, </w:t>
      </w:r>
      <w:r>
        <w:t xml:space="preserve">administrators, and professional support staff. The primary factor in deciding </w:t>
      </w:r>
      <w:r w:rsidR="002B0695">
        <w:t xml:space="preserve">whether an institution received </w:t>
      </w:r>
      <w:r>
        <w:t>recognition was the employee feedback.</w:t>
      </w:r>
    </w:p>
    <w:p w:rsidR="00AC4682" w:rsidRDefault="00AC4682" w:rsidP="006F2872">
      <w:pPr>
        <w:pStyle w:val="NoSpacing"/>
      </w:pPr>
    </w:p>
    <w:p w:rsidR="00AC4682" w:rsidRDefault="00AC4682" w:rsidP="006F2872">
      <w:pPr>
        <w:pStyle w:val="NoSpacing"/>
      </w:pPr>
      <w:r>
        <w:t>The employee survey underwent a number of changes this year</w:t>
      </w:r>
      <w:r w:rsidR="00F64F27">
        <w:t>, including the addition of 11 new survey statements, some of which are related to new survey themes around diversity, inclusion and belonging, as well as faculty and staff well-being. New survey demographics related to gender identity and remote work were also included this year.</w:t>
      </w:r>
    </w:p>
    <w:p w:rsidR="00F64F27" w:rsidRDefault="00F64F27" w:rsidP="006F2872">
      <w:pPr>
        <w:pStyle w:val="NoSpacing"/>
      </w:pPr>
    </w:p>
    <w:p w:rsidR="00F64F27" w:rsidRDefault="00F64F27" w:rsidP="006F2872">
      <w:pPr>
        <w:pStyle w:val="NoSpacing"/>
      </w:pPr>
      <w:r>
        <w:t>In accordance with the survey changes, the recognition categories for the program were also updated this year to better reflect current patterns and methodologies in employee engagement in higher education.</w:t>
      </w:r>
    </w:p>
    <w:p w:rsidR="002B0695" w:rsidRDefault="002B0695" w:rsidP="006F2872">
      <w:pPr>
        <w:pStyle w:val="NoSpacing"/>
      </w:pPr>
    </w:p>
    <w:p w:rsidR="006F2872" w:rsidRDefault="002B0695" w:rsidP="006F2872">
      <w:pPr>
        <w:pStyle w:val="NoSpacing"/>
      </w:pPr>
      <w:r>
        <w:t>The Great Colleges to Work For</w:t>
      </w:r>
      <w:r w:rsidR="00CE27D5">
        <w:t>®</w:t>
      </w:r>
      <w:r>
        <w:t xml:space="preserve"> </w:t>
      </w:r>
      <w:r w:rsidR="00CE27D5">
        <w:t xml:space="preserve">program </w:t>
      </w:r>
      <w:r>
        <w:t xml:space="preserve">is one of the largest and most respected workplace-recognition programs in the country. For more information and to </w:t>
      </w:r>
      <w:r w:rsidRPr="00551578">
        <w:t xml:space="preserve">view all </w:t>
      </w:r>
      <w:r w:rsidR="0068336B" w:rsidRPr="00551578">
        <w:t>current and previous recognized institutions</w:t>
      </w:r>
      <w:r w:rsidR="00175D40" w:rsidRPr="00551578">
        <w:t>, visit the Great Colleges p</w:t>
      </w:r>
      <w:r w:rsidRPr="00551578">
        <w:t>rogram website</w:t>
      </w:r>
      <w:r w:rsidR="00BA353B">
        <w:t xml:space="preserve"> at </w:t>
      </w:r>
      <w:r w:rsidR="00FD65F4">
        <w:t>GreatCollegesProgram.com and GreatCollegesList.com</w:t>
      </w:r>
      <w:r>
        <w:t>.</w:t>
      </w:r>
      <w:r w:rsidR="00551578">
        <w:t xml:space="preserve"> </w:t>
      </w:r>
      <w:r>
        <w:t xml:space="preserve">ModernThink, a strategic human capital consulting firm, </w:t>
      </w:r>
      <w:r w:rsidR="006F2872">
        <w:t>administer</w:t>
      </w:r>
      <w:r>
        <w:t>ed</w:t>
      </w:r>
      <w:r w:rsidR="006F2872">
        <w:t xml:space="preserve"> the survey and analyze</w:t>
      </w:r>
      <w:r>
        <w:t>d</w:t>
      </w:r>
      <w:r w:rsidR="006F2872">
        <w:t xml:space="preserve"> the results</w:t>
      </w:r>
      <w:r>
        <w:t>.</w:t>
      </w:r>
    </w:p>
    <w:p w:rsidR="002B0695" w:rsidRDefault="002B0695" w:rsidP="002B0695">
      <w:pPr>
        <w:pStyle w:val="NoSpacing"/>
      </w:pPr>
    </w:p>
    <w:sectPr w:rsidR="002B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049D"/>
    <w:multiLevelType w:val="hybridMultilevel"/>
    <w:tmpl w:val="5E8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D0B96"/>
    <w:multiLevelType w:val="hybridMultilevel"/>
    <w:tmpl w:val="5F5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30CA9"/>
    <w:multiLevelType w:val="hybridMultilevel"/>
    <w:tmpl w:val="A56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72"/>
    <w:rsid w:val="0004521F"/>
    <w:rsid w:val="000C5BC6"/>
    <w:rsid w:val="000E169F"/>
    <w:rsid w:val="00142B97"/>
    <w:rsid w:val="001523A9"/>
    <w:rsid w:val="00172839"/>
    <w:rsid w:val="00175D40"/>
    <w:rsid w:val="002B0695"/>
    <w:rsid w:val="002E6487"/>
    <w:rsid w:val="00352CAC"/>
    <w:rsid w:val="00355B42"/>
    <w:rsid w:val="003B3AC2"/>
    <w:rsid w:val="003F15E2"/>
    <w:rsid w:val="00401858"/>
    <w:rsid w:val="00444F16"/>
    <w:rsid w:val="004626B9"/>
    <w:rsid w:val="00497435"/>
    <w:rsid w:val="004E5A12"/>
    <w:rsid w:val="00551578"/>
    <w:rsid w:val="00596ABA"/>
    <w:rsid w:val="005C6E23"/>
    <w:rsid w:val="0068336B"/>
    <w:rsid w:val="006B0BEF"/>
    <w:rsid w:val="006E268A"/>
    <w:rsid w:val="006F2872"/>
    <w:rsid w:val="00865476"/>
    <w:rsid w:val="008A27E3"/>
    <w:rsid w:val="00914824"/>
    <w:rsid w:val="009201CF"/>
    <w:rsid w:val="00941A8F"/>
    <w:rsid w:val="009D2807"/>
    <w:rsid w:val="009D5E37"/>
    <w:rsid w:val="00A16369"/>
    <w:rsid w:val="00A173C6"/>
    <w:rsid w:val="00A80A2D"/>
    <w:rsid w:val="00AC4682"/>
    <w:rsid w:val="00B53267"/>
    <w:rsid w:val="00B743CC"/>
    <w:rsid w:val="00BA353B"/>
    <w:rsid w:val="00BC2448"/>
    <w:rsid w:val="00C11596"/>
    <w:rsid w:val="00C17487"/>
    <w:rsid w:val="00C71BA6"/>
    <w:rsid w:val="00CB491C"/>
    <w:rsid w:val="00CE27D5"/>
    <w:rsid w:val="00CF461B"/>
    <w:rsid w:val="00CF5988"/>
    <w:rsid w:val="00E27290"/>
    <w:rsid w:val="00E361FC"/>
    <w:rsid w:val="00E41718"/>
    <w:rsid w:val="00ED69B1"/>
    <w:rsid w:val="00F33C7E"/>
    <w:rsid w:val="00F64F27"/>
    <w:rsid w:val="00F6719A"/>
    <w:rsid w:val="00F87E04"/>
    <w:rsid w:val="00FC26B1"/>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872"/>
    <w:pPr>
      <w:spacing w:after="0" w:line="240" w:lineRule="auto"/>
    </w:pPr>
  </w:style>
  <w:style w:type="character" w:styleId="Hyperlink">
    <w:name w:val="Hyperlink"/>
    <w:basedOn w:val="DefaultParagraphFont"/>
    <w:uiPriority w:val="99"/>
    <w:unhideWhenUsed/>
    <w:rsid w:val="002B0695"/>
    <w:rPr>
      <w:color w:val="0000FF" w:themeColor="hyperlink"/>
      <w:u w:val="single"/>
    </w:rPr>
  </w:style>
  <w:style w:type="paragraph" w:styleId="NormalWeb">
    <w:name w:val="Normal (Web)"/>
    <w:basedOn w:val="Normal"/>
    <w:uiPriority w:val="99"/>
    <w:semiHidden/>
    <w:unhideWhenUsed/>
    <w:rsid w:val="009D28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872"/>
    <w:pPr>
      <w:spacing w:after="0" w:line="240" w:lineRule="auto"/>
    </w:pPr>
  </w:style>
  <w:style w:type="character" w:styleId="Hyperlink">
    <w:name w:val="Hyperlink"/>
    <w:basedOn w:val="DefaultParagraphFont"/>
    <w:uiPriority w:val="99"/>
    <w:unhideWhenUsed/>
    <w:rsid w:val="002B0695"/>
    <w:rPr>
      <w:color w:val="0000FF" w:themeColor="hyperlink"/>
      <w:u w:val="single"/>
    </w:rPr>
  </w:style>
  <w:style w:type="paragraph" w:styleId="NormalWeb">
    <w:name w:val="Normal (Web)"/>
    <w:basedOn w:val="Normal"/>
    <w:uiPriority w:val="99"/>
    <w:semiHidden/>
    <w:unhideWhenUsed/>
    <w:rsid w:val="009D2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0786">
      <w:bodyDiv w:val="1"/>
      <w:marLeft w:val="0"/>
      <w:marRight w:val="0"/>
      <w:marTop w:val="0"/>
      <w:marBottom w:val="0"/>
      <w:divBdr>
        <w:top w:val="none" w:sz="0" w:space="0" w:color="auto"/>
        <w:left w:val="none" w:sz="0" w:space="0" w:color="auto"/>
        <w:bottom w:val="none" w:sz="0" w:space="0" w:color="auto"/>
        <w:right w:val="none" w:sz="0" w:space="0" w:color="auto"/>
      </w:divBdr>
    </w:div>
    <w:div w:id="1000890057">
      <w:bodyDiv w:val="1"/>
      <w:marLeft w:val="0"/>
      <w:marRight w:val="0"/>
      <w:marTop w:val="0"/>
      <w:marBottom w:val="0"/>
      <w:divBdr>
        <w:top w:val="none" w:sz="0" w:space="0" w:color="auto"/>
        <w:left w:val="none" w:sz="0" w:space="0" w:color="auto"/>
        <w:bottom w:val="none" w:sz="0" w:space="0" w:color="auto"/>
        <w:right w:val="none" w:sz="0" w:space="0" w:color="auto"/>
      </w:divBdr>
    </w:div>
    <w:div w:id="1880119849">
      <w:bodyDiv w:val="1"/>
      <w:marLeft w:val="0"/>
      <w:marRight w:val="0"/>
      <w:marTop w:val="0"/>
      <w:marBottom w:val="0"/>
      <w:divBdr>
        <w:top w:val="none" w:sz="0" w:space="0" w:color="auto"/>
        <w:left w:val="none" w:sz="0" w:space="0" w:color="auto"/>
        <w:bottom w:val="none" w:sz="0" w:space="0" w:color="auto"/>
        <w:right w:val="none" w:sz="0" w:space="0" w:color="auto"/>
      </w:divBdr>
    </w:div>
    <w:div w:id="21197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eatcollegesprogram.com/blog/great-colleges-program-upgr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9AF0-6F1A-4F00-AF5E-EDCCC50E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10342</Characters>
  <Application>Microsoft Office Word</Application>
  <DocSecurity>0</DocSecurity>
  <Lines>175</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Flood</dc:creator>
  <cp:lastModifiedBy>Carly Giordano</cp:lastModifiedBy>
  <cp:revision>3</cp:revision>
  <dcterms:created xsi:type="dcterms:W3CDTF">2021-08-02T16:24:00Z</dcterms:created>
  <dcterms:modified xsi:type="dcterms:W3CDTF">2021-08-02T16:33:00Z</dcterms:modified>
</cp:coreProperties>
</file>